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09895403" w:rsidR="009250C1" w:rsidRPr="00947090" w:rsidRDefault="00947090" w:rsidP="0027461A">
            <w:pPr>
              <w:widowControl w:val="0"/>
              <w:autoSpaceDE w:val="0"/>
              <w:autoSpaceDN w:val="0"/>
              <w:rPr>
                <w:rFonts w:ascii="Calibri" w:eastAsia="Arial MT" w:hAnsi="Arial MT" w:cs="Arial MT"/>
                <w:b/>
                <w:bCs/>
                <w:sz w:val="22"/>
                <w:szCs w:val="22"/>
                <w:lang w:eastAsia="en-US"/>
              </w:rPr>
            </w:pPr>
            <w:r w:rsidRPr="00947090">
              <w:rPr>
                <w:rFonts w:ascii="Calibri" w:eastAsia="Arial MT" w:hAnsi="Arial MT" w:cs="Arial MT"/>
                <w:b/>
                <w:bCs/>
                <w:sz w:val="22"/>
                <w:szCs w:val="22"/>
                <w:lang w:eastAsia="en-US"/>
              </w:rPr>
              <w:t xml:space="preserve">La Inteligencia Artificial aplicada a la </w:t>
            </w:r>
            <w:r w:rsidR="00BB792B">
              <w:rPr>
                <w:rFonts w:ascii="Calibri" w:eastAsia="Arial MT" w:hAnsi="Arial MT" w:cs="Arial MT"/>
                <w:b/>
                <w:bCs/>
                <w:sz w:val="22"/>
                <w:szCs w:val="22"/>
                <w:lang w:eastAsia="en-US"/>
              </w:rPr>
              <w:t>empresa</w:t>
            </w:r>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43AE6FD3" w:rsidR="009250C1" w:rsidRPr="00947090" w:rsidRDefault="00947090" w:rsidP="0027461A">
            <w:pPr>
              <w:widowControl w:val="0"/>
              <w:autoSpaceDE w:val="0"/>
              <w:autoSpaceDN w:val="0"/>
              <w:rPr>
                <w:rFonts w:ascii="Calibri" w:eastAsia="Arial MT" w:hAnsi="Arial MT" w:cs="Arial MT"/>
                <w:b/>
                <w:bCs/>
                <w:sz w:val="20"/>
                <w:szCs w:val="20"/>
                <w:lang w:eastAsia="en-US"/>
              </w:rPr>
            </w:pPr>
            <w:r w:rsidRPr="00947090">
              <w:rPr>
                <w:rFonts w:ascii="Calibri" w:eastAsia="Arial MT" w:hAnsi="Arial MT" w:cs="Arial MT"/>
                <w:b/>
                <w:bCs/>
                <w:sz w:val="20"/>
                <w:szCs w:val="20"/>
                <w:lang w:eastAsia="en-US"/>
              </w:rPr>
              <w:t>AC-2025-2</w:t>
            </w:r>
            <w:r w:rsidR="00BB792B">
              <w:rPr>
                <w:rFonts w:ascii="Calibri" w:eastAsia="Arial MT" w:hAnsi="Arial MT" w:cs="Arial MT"/>
                <w:b/>
                <w:bCs/>
                <w:sz w:val="20"/>
                <w:szCs w:val="20"/>
                <w:lang w:eastAsia="en-US"/>
              </w:rPr>
              <w:t>26</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B35C" w14:textId="77777777" w:rsidR="00397EDF" w:rsidRDefault="00397EDF" w:rsidP="00934A86">
      <w:r>
        <w:separator/>
      </w:r>
    </w:p>
  </w:endnote>
  <w:endnote w:type="continuationSeparator" w:id="0">
    <w:p w14:paraId="63464C59" w14:textId="77777777" w:rsidR="00397EDF" w:rsidRDefault="00397EDF"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2C9A" w14:textId="77777777" w:rsidR="00397EDF" w:rsidRDefault="00397EDF" w:rsidP="00934A86">
      <w:r>
        <w:separator/>
      </w:r>
    </w:p>
  </w:footnote>
  <w:footnote w:type="continuationSeparator" w:id="0">
    <w:p w14:paraId="7D0D4B45" w14:textId="77777777" w:rsidR="00397EDF" w:rsidRDefault="00397EDF"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77777777" w:rsidR="009250C1" w:rsidRDefault="009250C1" w:rsidP="00DF18D1">
    <w:pPr>
      <w:pStyle w:val="Encabezado"/>
    </w:pPr>
  </w:p>
  <w:p w14:paraId="0524D527" w14:textId="77777777" w:rsidR="009250C1" w:rsidRDefault="009250C1" w:rsidP="00C00679">
    <w:pPr>
      <w:pStyle w:val="Encabezado"/>
    </w:pPr>
    <w:r>
      <w:rPr>
        <w:noProof/>
        <w:lang w:eastAsia="es-ES"/>
      </w:rPr>
      <w:drawing>
        <wp:anchor distT="0" distB="0" distL="114300" distR="114300" simplePos="0" relativeHeight="251663360" behindDoc="1" locked="0" layoutInCell="1" allowOverlap="1" wp14:anchorId="42BF5CA1" wp14:editId="4251535F">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68" name="Imagen 68"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1" locked="0" layoutInCell="1" allowOverlap="1" wp14:anchorId="44F836E8" wp14:editId="015F427E">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1EDB1"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57D885CD"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77777777" w:rsidR="009250C1" w:rsidRPr="003A4488" w:rsidRDefault="009250C1" w:rsidP="003A4488">
    <w:pPr>
      <w:tabs>
        <w:tab w:val="center" w:pos="4819"/>
        <w:tab w:val="right" w:pos="9071"/>
      </w:tabs>
    </w:pPr>
    <w:r w:rsidRPr="003A4488">
      <w:rPr>
        <w:noProof/>
        <w:lang w:eastAsia="es-ES"/>
      </w:rPr>
      <w:drawing>
        <wp:anchor distT="0" distB="0" distL="114300" distR="114300" simplePos="0" relativeHeight="251666432" behindDoc="1" locked="0" layoutInCell="1" allowOverlap="1" wp14:anchorId="3E8697F1" wp14:editId="4C7FCCEC">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7" name="Imagen 7"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488">
      <w:rPr>
        <w:noProof/>
        <w:lang w:eastAsia="es-ES"/>
      </w:rPr>
      <w:drawing>
        <wp:anchor distT="0" distB="0" distL="114300" distR="114300" simplePos="0" relativeHeight="251667456" behindDoc="1" locked="0" layoutInCell="1" allowOverlap="1" wp14:anchorId="5DE54CE7" wp14:editId="40C42B96">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6F2A"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56C41604"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77777777" w:rsidR="00934A86" w:rsidRDefault="00934A86">
    <w:pPr>
      <w:pStyle w:val="Encabezado"/>
    </w:pPr>
    <w:r>
      <w:rPr>
        <w:noProof/>
        <w:lang w:eastAsia="es-ES"/>
      </w:rPr>
      <w:drawing>
        <wp:anchor distT="0" distB="0" distL="114300" distR="114300" simplePos="0" relativeHeight="251659264" behindDoc="1" locked="0" layoutInCell="1" allowOverlap="1" wp14:anchorId="40C8E206" wp14:editId="7593D36C">
          <wp:simplePos x="0" y="0"/>
          <wp:positionH relativeFrom="margin">
            <wp:posOffset>4498829</wp:posOffset>
          </wp:positionH>
          <wp:positionV relativeFrom="paragraph">
            <wp:posOffset>-142485</wp:posOffset>
          </wp:positionV>
          <wp:extent cx="628650" cy="438150"/>
          <wp:effectExtent l="0" t="0" r="0" b="0"/>
          <wp:wrapTight wrapText="bothSides">
            <wp:wrapPolygon edited="0">
              <wp:start x="0" y="0"/>
              <wp:lineTo x="0" y="20661"/>
              <wp:lineTo x="20945" y="20661"/>
              <wp:lineTo x="209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14:anchorId="4322CEDE" wp14:editId="29670593">
          <wp:simplePos x="0" y="0"/>
          <wp:positionH relativeFrom="column">
            <wp:posOffset>-385592</wp:posOffset>
          </wp:positionH>
          <wp:positionV relativeFrom="paragraph">
            <wp:posOffset>-265039</wp:posOffset>
          </wp:positionV>
          <wp:extent cx="1628775" cy="619125"/>
          <wp:effectExtent l="0" t="0" r="0" b="9525"/>
          <wp:wrapTight wrapText="bothSides">
            <wp:wrapPolygon edited="0">
              <wp:start x="3032" y="1329"/>
              <wp:lineTo x="1768" y="5982"/>
              <wp:lineTo x="1516" y="15951"/>
              <wp:lineTo x="2274" y="20603"/>
              <wp:lineTo x="2779" y="21268"/>
              <wp:lineTo x="4800" y="21268"/>
              <wp:lineTo x="8084" y="20603"/>
              <wp:lineTo x="20968" y="14622"/>
              <wp:lineTo x="21221" y="12628"/>
              <wp:lineTo x="13137" y="7975"/>
              <wp:lineTo x="4295" y="1329"/>
              <wp:lineTo x="3032" y="13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D40DE"/>
    <w:rsid w:val="002B4A34"/>
    <w:rsid w:val="003542C6"/>
    <w:rsid w:val="00397EDF"/>
    <w:rsid w:val="00536F9B"/>
    <w:rsid w:val="005F40D0"/>
    <w:rsid w:val="006D5934"/>
    <w:rsid w:val="007E64EC"/>
    <w:rsid w:val="00816286"/>
    <w:rsid w:val="008C6466"/>
    <w:rsid w:val="008D6E12"/>
    <w:rsid w:val="009250C1"/>
    <w:rsid w:val="00934A86"/>
    <w:rsid w:val="00947090"/>
    <w:rsid w:val="00B26B0A"/>
    <w:rsid w:val="00B917F0"/>
    <w:rsid w:val="00BB792B"/>
    <w:rsid w:val="00D237C7"/>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10</cp:revision>
  <dcterms:created xsi:type="dcterms:W3CDTF">2025-05-05T11:03:00Z</dcterms:created>
  <dcterms:modified xsi:type="dcterms:W3CDTF">2025-10-29T08:50:00Z</dcterms:modified>
</cp:coreProperties>
</file>